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18315" w14:textId="108FB9A6" w:rsidR="006E1D43" w:rsidRPr="00973A0C" w:rsidRDefault="006E1D43" w:rsidP="006E1D43">
      <w:pPr>
        <w:ind w:left="720" w:hanging="360"/>
        <w:jc w:val="center"/>
        <w:rPr>
          <w:b/>
          <w:bCs/>
          <w:sz w:val="36"/>
          <w:szCs w:val="36"/>
          <w:rtl/>
        </w:rPr>
      </w:pPr>
      <w:r w:rsidRPr="00973A0C">
        <w:rPr>
          <w:rFonts w:hint="cs"/>
          <w:b/>
          <w:bCs/>
          <w:sz w:val="36"/>
          <w:szCs w:val="36"/>
          <w:rtl/>
        </w:rPr>
        <w:t>חוקים בכתיבה הרמונית</w:t>
      </w:r>
    </w:p>
    <w:p w14:paraId="75CEA31D" w14:textId="719F9B43" w:rsidR="00E653F6" w:rsidRDefault="00297A2F" w:rsidP="00E653F6">
      <w:pPr>
        <w:ind w:left="720" w:hanging="360"/>
        <w:jc w:val="center"/>
        <w:rPr>
          <w:sz w:val="24"/>
          <w:szCs w:val="24"/>
          <w:rtl/>
        </w:rPr>
      </w:pPr>
      <w:r>
        <w:rPr>
          <w:rFonts w:hint="cs"/>
          <w:noProof/>
          <w:sz w:val="24"/>
          <w:szCs w:val="24"/>
          <w:rtl/>
          <w:lang w:val="he-I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58212D" wp14:editId="009D0E99">
                <wp:simplePos x="0" y="0"/>
                <wp:positionH relativeFrom="column">
                  <wp:posOffset>435898</wp:posOffset>
                </wp:positionH>
                <wp:positionV relativeFrom="paragraph">
                  <wp:posOffset>227965</wp:posOffset>
                </wp:positionV>
                <wp:extent cx="2933065" cy="1270660"/>
                <wp:effectExtent l="0" t="0" r="635" b="5715"/>
                <wp:wrapNone/>
                <wp:docPr id="1" name="תיבת טקסט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065" cy="12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E9DDF7" w14:textId="238BD78B" w:rsidR="00297A2F" w:rsidRPr="00297A2F" w:rsidRDefault="00297A2F" w:rsidP="00297A2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97A2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סופרן </w:t>
                            </w:r>
                            <w:r w:rsidRPr="00297A2F">
                              <w:rPr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97A2F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מפתח סול מדו1 עד ל</w:t>
                            </w:r>
                            <w:r w:rsidR="006D010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ה2</w:t>
                            </w:r>
                          </w:p>
                          <w:p w14:paraId="3CF50B99" w14:textId="6EC670EA" w:rsidR="00297A2F" w:rsidRDefault="00297A2F" w:rsidP="00297A2F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97A2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אלט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מפתח סול מלה-1 עד פ</w:t>
                            </w:r>
                            <w:r w:rsidR="006D010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ה2</w:t>
                            </w:r>
                          </w:p>
                          <w:p w14:paraId="1FCAAF45" w14:textId="47BC5201" w:rsidR="00297A2F" w:rsidRDefault="00297A2F" w:rsidP="00297A2F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97A2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טנור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מפתח סול עם 8 תחתון מדו-1 עד לה</w:t>
                            </w:r>
                            <w:r w:rsidR="006D010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</w:p>
                          <w:p w14:paraId="3DB2B6DE" w14:textId="3E2F9A0E" w:rsidR="00297A2F" w:rsidRPr="00E653F6" w:rsidRDefault="00297A2F" w:rsidP="00297A2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97A2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בס</w:t>
                            </w:r>
                            <w:r w:rsidR="006D010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/בריטון</w:t>
                            </w:r>
                            <w:r w:rsidR="006D010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מפתח פה מלה-2 עד פה</w:t>
                            </w:r>
                            <w:r w:rsidR="006D010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</w:p>
                          <w:p w14:paraId="61CB8764" w14:textId="77777777" w:rsidR="00297A2F" w:rsidRPr="00297A2F" w:rsidRDefault="00297A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8212D" id="_x0000_t202" coordsize="21600,21600" o:spt="202" path="m,l,21600r21600,l21600,xe">
                <v:stroke joinstyle="miter"/>
                <v:path gradientshapeok="t" o:connecttype="rect"/>
              </v:shapetype>
              <v:shape id="תיבת טקסט 1" o:spid="_x0000_s1026" type="#_x0000_t202" style="position:absolute;left:0;text-align:left;margin-left:34.3pt;margin-top:17.95pt;width:230.95pt;height:10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" fillcolor="white [3201]" stroked="f" strokeweight=".5pt">
                <v:textbox>
                  <w:txbxContent>
                    <w:p w14:paraId="0EE9DDF7" w14:textId="238BD78B" w:rsidR="00297A2F" w:rsidRPr="00297A2F" w:rsidRDefault="00297A2F" w:rsidP="00297A2F">
                      <w:pPr>
                        <w:rPr>
                          <w:sz w:val="24"/>
                          <w:szCs w:val="24"/>
                        </w:rPr>
                      </w:pPr>
                      <w:r w:rsidRPr="00297A2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סופרן </w:t>
                      </w:r>
                      <w:r w:rsidRPr="00297A2F">
                        <w:rPr>
                          <w:sz w:val="24"/>
                          <w:szCs w:val="24"/>
                          <w:rtl/>
                        </w:rPr>
                        <w:t>–</w:t>
                      </w:r>
                      <w:r w:rsidRPr="00297A2F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מפתח סול מדו1 עד ל</w:t>
                      </w:r>
                      <w:r w:rsidR="006D0107">
                        <w:rPr>
                          <w:rFonts w:hint="cs"/>
                          <w:sz w:val="24"/>
                          <w:szCs w:val="24"/>
                          <w:rtl/>
                        </w:rPr>
                        <w:t>ה2</w:t>
                      </w:r>
                    </w:p>
                    <w:p w14:paraId="3CF50B99" w14:textId="6EC670EA" w:rsidR="00297A2F" w:rsidRDefault="00297A2F" w:rsidP="00297A2F">
                      <w:pPr>
                        <w:rPr>
                          <w:sz w:val="24"/>
                          <w:szCs w:val="24"/>
                          <w:rtl/>
                        </w:rPr>
                      </w:pPr>
                      <w:r w:rsidRPr="00297A2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אלט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rtl/>
                        </w:rPr>
                        <w:t>–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מפתח סול מלה-1 עד פ</w:t>
                      </w:r>
                      <w:r w:rsidR="006D0107">
                        <w:rPr>
                          <w:rFonts w:hint="cs"/>
                          <w:sz w:val="24"/>
                          <w:szCs w:val="24"/>
                          <w:rtl/>
                        </w:rPr>
                        <w:t>ה2</w:t>
                      </w:r>
                    </w:p>
                    <w:p w14:paraId="1FCAAF45" w14:textId="47BC5201" w:rsidR="00297A2F" w:rsidRDefault="00297A2F" w:rsidP="00297A2F">
                      <w:pPr>
                        <w:rPr>
                          <w:sz w:val="24"/>
                          <w:szCs w:val="24"/>
                          <w:rtl/>
                        </w:rPr>
                      </w:pPr>
                      <w:r w:rsidRPr="00297A2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טנור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rtl/>
                        </w:rPr>
                        <w:t>–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מפתח סול עם 8 תחתון מדו-1 עד לה</w:t>
                      </w:r>
                      <w:r w:rsidR="006D0107">
                        <w:rPr>
                          <w:rFonts w:hint="cs"/>
                          <w:sz w:val="24"/>
                          <w:szCs w:val="24"/>
                          <w:rtl/>
                        </w:rPr>
                        <w:t>1</w:t>
                      </w:r>
                    </w:p>
                    <w:p w14:paraId="3DB2B6DE" w14:textId="3E2F9A0E" w:rsidR="00297A2F" w:rsidRPr="00E653F6" w:rsidRDefault="00297A2F" w:rsidP="00297A2F">
                      <w:pPr>
                        <w:rPr>
                          <w:sz w:val="24"/>
                          <w:szCs w:val="24"/>
                        </w:rPr>
                      </w:pPr>
                      <w:r w:rsidRPr="00297A2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בס</w:t>
                      </w:r>
                      <w:r w:rsidR="006D010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/בריטון</w:t>
                      </w:r>
                      <w:r w:rsidR="006D0107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rtl/>
                        </w:rPr>
                        <w:t>–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מפתח פה מלה-2 עד פה</w:t>
                      </w:r>
                      <w:r w:rsidR="006D0107">
                        <w:rPr>
                          <w:rFonts w:hint="cs"/>
                          <w:sz w:val="24"/>
                          <w:szCs w:val="24"/>
                          <w:rtl/>
                        </w:rPr>
                        <w:t>1</w:t>
                      </w:r>
                    </w:p>
                    <w:p w14:paraId="61CB8764" w14:textId="77777777" w:rsidR="00297A2F" w:rsidRPr="00297A2F" w:rsidRDefault="00297A2F"/>
                  </w:txbxContent>
                </v:textbox>
              </v:shape>
            </w:pict>
          </mc:Fallback>
        </mc:AlternateContent>
      </w:r>
      <w:r w:rsidR="006E1D43">
        <w:rPr>
          <w:rFonts w:hint="cs"/>
          <w:sz w:val="24"/>
          <w:szCs w:val="24"/>
          <w:rtl/>
        </w:rPr>
        <w:t>אין אחריות על נכונות הדברים</w:t>
      </w:r>
    </w:p>
    <w:p w14:paraId="6D27B19A" w14:textId="4CD621FD" w:rsidR="00E653F6" w:rsidRDefault="00E653F6" w:rsidP="00297A2F">
      <w:pPr>
        <w:pStyle w:val="a7"/>
        <w:numPr>
          <w:ilvl w:val="0"/>
          <w:numId w:val="1"/>
        </w:numPr>
        <w:rPr>
          <w:sz w:val="24"/>
          <w:szCs w:val="24"/>
        </w:rPr>
      </w:pPr>
      <w:r w:rsidRPr="00E653F6">
        <w:rPr>
          <w:rFonts w:hint="cs"/>
          <w:sz w:val="24"/>
          <w:szCs w:val="24"/>
          <w:rtl/>
        </w:rPr>
        <w:t>מנעד הקולות</w:t>
      </w:r>
      <w:r w:rsidR="00297A2F">
        <w:rPr>
          <w:rFonts w:hint="cs"/>
          <w:sz w:val="24"/>
          <w:szCs w:val="24"/>
          <w:rtl/>
        </w:rPr>
        <w:t xml:space="preserve"> (אנושיים)</w:t>
      </w:r>
      <w:r>
        <w:rPr>
          <w:rFonts w:hint="cs"/>
          <w:sz w:val="24"/>
          <w:szCs w:val="24"/>
          <w:rtl/>
        </w:rPr>
        <w:t xml:space="preserve"> </w:t>
      </w:r>
      <w:r>
        <w:rPr>
          <w:sz w:val="24"/>
          <w:szCs w:val="24"/>
          <w:rtl/>
        </w:rPr>
        <w:t>–</w:t>
      </w:r>
      <w:r>
        <w:rPr>
          <w:rFonts w:hint="cs"/>
          <w:sz w:val="24"/>
          <w:szCs w:val="24"/>
          <w:rtl/>
        </w:rPr>
        <w:t xml:space="preserve"> </w:t>
      </w:r>
    </w:p>
    <w:p w14:paraId="7FCAFB51" w14:textId="613A8824" w:rsidR="00297A2F" w:rsidRDefault="00297A2F" w:rsidP="00297A2F">
      <w:pPr>
        <w:ind w:left="360"/>
        <w:rPr>
          <w:sz w:val="24"/>
          <w:szCs w:val="24"/>
          <w:rtl/>
        </w:rPr>
      </w:pPr>
    </w:p>
    <w:p w14:paraId="1D85B575" w14:textId="1A6A2B6B" w:rsidR="00297A2F" w:rsidRDefault="00297A2F" w:rsidP="00297A2F">
      <w:pPr>
        <w:ind w:left="360"/>
        <w:rPr>
          <w:rFonts w:hint="cs"/>
          <w:sz w:val="24"/>
          <w:szCs w:val="24"/>
          <w:rtl/>
        </w:rPr>
      </w:pPr>
    </w:p>
    <w:p w14:paraId="61B1592C" w14:textId="252AEFF0" w:rsidR="00297A2F" w:rsidRDefault="006D0107" w:rsidP="006D0107">
      <w:pPr>
        <w:tabs>
          <w:tab w:val="left" w:pos="3502"/>
        </w:tabs>
        <w:bidi w:val="0"/>
        <w:ind w:left="360"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p w14:paraId="0B8EE600" w14:textId="77777777" w:rsidR="00973A0C" w:rsidRPr="00297A2F" w:rsidRDefault="00973A0C" w:rsidP="00297A2F">
      <w:pPr>
        <w:ind w:left="360"/>
        <w:rPr>
          <w:sz w:val="24"/>
          <w:szCs w:val="24"/>
        </w:rPr>
      </w:pPr>
    </w:p>
    <w:p w14:paraId="36E91F3B" w14:textId="6BF4C432" w:rsidR="003C3729" w:rsidRDefault="00EB2E25" w:rsidP="003C3729">
      <w:pPr>
        <w:pStyle w:val="a7"/>
        <w:numPr>
          <w:ilvl w:val="0"/>
          <w:numId w:val="1"/>
        </w:numPr>
      </w:pPr>
      <w:r>
        <w:rPr>
          <w:rFonts w:hint="cs"/>
          <w:rtl/>
        </w:rPr>
        <w:t xml:space="preserve">אסור מרווח </w:t>
      </w:r>
      <w:r w:rsidR="00B05363">
        <w:rPr>
          <w:rFonts w:hint="cs"/>
          <w:rtl/>
        </w:rPr>
        <w:t>של יותר מ</w:t>
      </w:r>
      <w:r>
        <w:rPr>
          <w:rFonts w:hint="cs"/>
          <w:rtl/>
        </w:rPr>
        <w:t>אוקטבה בין 2 צלילים או יותר למעט צליל הבס</w:t>
      </w:r>
      <w:r w:rsidR="00247CD0">
        <w:rPr>
          <w:rFonts w:hint="cs"/>
          <w:rtl/>
        </w:rPr>
        <w:t xml:space="preserve"> (בחריגה</w:t>
      </w:r>
      <w:r w:rsidR="00B05363">
        <w:rPr>
          <w:rFonts w:hint="cs"/>
          <w:rtl/>
        </w:rPr>
        <w:t xml:space="preserve"> </w:t>
      </w:r>
      <w:proofErr w:type="spellStart"/>
      <w:r w:rsidR="00B05363">
        <w:rPr>
          <w:rFonts w:hint="cs"/>
          <w:rtl/>
        </w:rPr>
        <w:t>מסקסטה</w:t>
      </w:r>
      <w:proofErr w:type="spellEnd"/>
      <w:r w:rsidR="00B05363">
        <w:rPr>
          <w:rFonts w:hint="cs"/>
          <w:rtl/>
        </w:rPr>
        <w:t xml:space="preserve"> ועד אוקטבה</w:t>
      </w:r>
      <w:r w:rsidR="00247CD0">
        <w:rPr>
          <w:rFonts w:hint="cs"/>
          <w:rtl/>
        </w:rPr>
        <w:t xml:space="preserve"> יש לפצות ב</w:t>
      </w:r>
      <w:r w:rsidR="00B05363">
        <w:rPr>
          <w:rFonts w:hint="cs"/>
          <w:rtl/>
        </w:rPr>
        <w:t>עליה או ב</w:t>
      </w:r>
      <w:r w:rsidR="00247CD0">
        <w:rPr>
          <w:rFonts w:hint="cs"/>
          <w:rtl/>
        </w:rPr>
        <w:t>ירידה</w:t>
      </w:r>
      <w:r w:rsidR="005A0E56">
        <w:rPr>
          <w:rFonts w:hint="cs"/>
          <w:rtl/>
        </w:rPr>
        <w:t xml:space="preserve"> בסקונדה או טרצה, אך ניתן להישאר באותו צליל</w:t>
      </w:r>
      <w:r w:rsidR="00247CD0">
        <w:rPr>
          <w:rFonts w:hint="cs"/>
          <w:rtl/>
        </w:rPr>
        <w:t>)</w:t>
      </w:r>
      <w:r>
        <w:rPr>
          <w:rFonts w:hint="cs"/>
          <w:rtl/>
        </w:rPr>
        <w:t>.</w:t>
      </w:r>
    </w:p>
    <w:p w14:paraId="3E528BB6" w14:textId="31E85953" w:rsidR="00EB2E25" w:rsidRDefault="00EB2E25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בין 2 אקורדים אסור קוורטה/</w:t>
      </w:r>
      <w:proofErr w:type="spellStart"/>
      <w:r>
        <w:rPr>
          <w:rFonts w:hint="cs"/>
          <w:rtl/>
        </w:rPr>
        <w:t>קווינטה</w:t>
      </w:r>
      <w:proofErr w:type="spellEnd"/>
      <w:r>
        <w:rPr>
          <w:rFonts w:hint="cs"/>
          <w:rtl/>
        </w:rPr>
        <w:t>/אוקטבה מקבילות (חוץ מהבס), אלא לפזר את האקורד הכי קרוב לקודם.</w:t>
      </w:r>
    </w:p>
    <w:p w14:paraId="1E100887" w14:textId="2817AA20" w:rsidR="00EB2E25" w:rsidRDefault="00EB2E25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אסור שכל הצלילים יפנו כלפי מעלה או מטה יחד (לא קבוע לדעתי).</w:t>
      </w:r>
    </w:p>
    <w:p w14:paraId="2EE6601F" w14:textId="73F828EA" w:rsidR="003C3729" w:rsidRDefault="003C3729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צליל מוביל בסופרן חייב להיפתר לטוניקה.</w:t>
      </w:r>
    </w:p>
    <w:p w14:paraId="12469385" w14:textId="613B4203" w:rsidR="003C3729" w:rsidRDefault="003C3729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עדיף שהבס ילך נגד כיוון שלושת הקולות או רובם, ואם הבס עולה שאר הקולות יורדים או רובם.</w:t>
      </w:r>
    </w:p>
    <w:p w14:paraId="0D67E6A7" w14:textId="45709E4E" w:rsidR="00EB2E25" w:rsidRDefault="00EB2E25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אסור להכפיל את צליל הטרצה</w:t>
      </w:r>
      <w:r w:rsidR="003B39FE">
        <w:rPr>
          <w:rFonts w:hint="cs"/>
          <w:rtl/>
        </w:rPr>
        <w:t xml:space="preserve">, </w:t>
      </w:r>
      <w:r w:rsidR="004C1796">
        <w:rPr>
          <w:rFonts w:hint="cs"/>
          <w:rtl/>
        </w:rPr>
        <w:t>וב</w:t>
      </w:r>
      <w:r w:rsidR="003B39FE">
        <w:rPr>
          <w:rFonts w:hint="cs"/>
          <w:rtl/>
        </w:rPr>
        <w:t>אקורד מהופך</w:t>
      </w:r>
      <w:r w:rsidR="004C1796">
        <w:rPr>
          <w:rFonts w:hint="cs"/>
          <w:rtl/>
        </w:rPr>
        <w:t xml:space="preserve"> מותר (בהיפוך ראשון עדיף להכפיל </w:t>
      </w:r>
      <w:r w:rsidR="00713FF3">
        <w:rPr>
          <w:rFonts w:hint="cs"/>
          <w:rtl/>
        </w:rPr>
        <w:t xml:space="preserve">פרימה או </w:t>
      </w:r>
      <w:proofErr w:type="spellStart"/>
      <w:r w:rsidR="004C1796">
        <w:rPr>
          <w:rFonts w:hint="cs"/>
          <w:rtl/>
        </w:rPr>
        <w:t>קווינטה</w:t>
      </w:r>
      <w:proofErr w:type="spellEnd"/>
      <w:r w:rsidR="004C1796">
        <w:rPr>
          <w:rFonts w:hint="cs"/>
          <w:rtl/>
        </w:rPr>
        <w:t>)</w:t>
      </w:r>
      <w:r>
        <w:rPr>
          <w:rFonts w:hint="cs"/>
          <w:rtl/>
        </w:rPr>
        <w:t>.</w:t>
      </w:r>
    </w:p>
    <w:p w14:paraId="6E0722A4" w14:textId="6A7B18E5" w:rsidR="00EB2E25" w:rsidRDefault="00EB2E25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אסור לחרוג ממנעדי הקולות.</w:t>
      </w:r>
    </w:p>
    <w:p w14:paraId="6AC6F0B9" w14:textId="0892E52D" w:rsidR="00EB2E25" w:rsidRDefault="00247CD0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יש להשתמש במעבר אקורדים בצלילים משותפים</w:t>
      </w:r>
      <w:r w:rsidR="004C1796">
        <w:rPr>
          <w:rFonts w:hint="cs"/>
          <w:rtl/>
        </w:rPr>
        <w:t xml:space="preserve"> ושאותו קול יבצע אותם</w:t>
      </w:r>
      <w:r w:rsidR="003B39FE">
        <w:rPr>
          <w:rFonts w:hint="cs"/>
          <w:rtl/>
        </w:rPr>
        <w:t>.</w:t>
      </w:r>
    </w:p>
    <w:p w14:paraId="59207F12" w14:textId="5192FFC6" w:rsidR="003B39FE" w:rsidRDefault="003B39FE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עדיף להשתמש כמה שיותר במעברי סקונדות בין 2 אקורדים (למעט הבס).</w:t>
      </w:r>
    </w:p>
    <w:p w14:paraId="0F6B4313" w14:textId="6459BE94" w:rsidR="00BD008D" w:rsidRDefault="00BD008D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עדיף להשתמש בתנועה מנוגדת בין 2 קולות (כמובן שיש תנועה מקבילה/ דומה/ אלכסונית).</w:t>
      </w:r>
    </w:p>
    <w:p w14:paraId="364E1E32" w14:textId="1BE8971B" w:rsidR="003B39FE" w:rsidRDefault="003B39FE" w:rsidP="00EB2E25">
      <w:pPr>
        <w:pStyle w:val="a7"/>
        <w:numPr>
          <w:ilvl w:val="0"/>
          <w:numId w:val="1"/>
        </w:numPr>
      </w:pPr>
      <w:r>
        <w:rPr>
          <w:rFonts w:hint="cs"/>
          <w:rtl/>
        </w:rPr>
        <w:t>החכמה היא שכל קול יוכל להיות מושר נורמלי ונעים להאזנה לבד (</w:t>
      </w:r>
      <w:proofErr w:type="spellStart"/>
      <w:r>
        <w:rPr>
          <w:rFonts w:hint="cs"/>
          <w:rtl/>
        </w:rPr>
        <w:t>עג</w:t>
      </w:r>
      <w:proofErr w:type="spellEnd"/>
      <w:r>
        <w:rPr>
          <w:rFonts w:hint="cs"/>
          <w:rtl/>
        </w:rPr>
        <w:t xml:space="preserve"> כמה שאפשר).</w:t>
      </w:r>
    </w:p>
    <w:p w14:paraId="38041EC7" w14:textId="52B9BF3E" w:rsidR="003B39FE" w:rsidRDefault="003B39FE" w:rsidP="00EB2E25">
      <w:pPr>
        <w:pStyle w:val="a7"/>
        <w:numPr>
          <w:ilvl w:val="0"/>
          <w:numId w:val="1"/>
        </w:numPr>
      </w:pPr>
      <w:proofErr w:type="spellStart"/>
      <w:r>
        <w:rPr>
          <w:rFonts w:hint="cs"/>
          <w:rtl/>
        </w:rPr>
        <w:t>בדומיננט</w:t>
      </w:r>
      <w:proofErr w:type="spellEnd"/>
      <w:r>
        <w:rPr>
          <w:rFonts w:hint="cs"/>
          <w:rtl/>
        </w:rPr>
        <w:t xml:space="preserve"> 7 הדרגה הרביעית בסולם תיפתר לטרצת השורש והשביעית תיפתר לפרימת השורש</w:t>
      </w:r>
      <w:r w:rsidR="00C23388">
        <w:rPr>
          <w:rFonts w:hint="cs"/>
          <w:rtl/>
        </w:rPr>
        <w:t xml:space="preserve"> (כי בעצם זו קוורטה מוגדלת שנפתרת </w:t>
      </w:r>
      <w:proofErr w:type="spellStart"/>
      <w:r w:rsidR="00C23388">
        <w:rPr>
          <w:rFonts w:hint="cs"/>
          <w:rtl/>
        </w:rPr>
        <w:t>לסקסטה</w:t>
      </w:r>
      <w:proofErr w:type="spellEnd"/>
      <w:r w:rsidR="00C23388">
        <w:rPr>
          <w:rFonts w:hint="cs"/>
          <w:rtl/>
        </w:rPr>
        <w:t>)</w:t>
      </w:r>
      <w:r>
        <w:rPr>
          <w:rFonts w:hint="cs"/>
          <w:rtl/>
        </w:rPr>
        <w:t>.</w:t>
      </w:r>
    </w:p>
    <w:p w14:paraId="35DD0CF4" w14:textId="5DD211F8" w:rsidR="003B39FE" w:rsidRDefault="004C1796" w:rsidP="004C1796">
      <w:pPr>
        <w:pStyle w:val="a7"/>
        <w:numPr>
          <w:ilvl w:val="0"/>
          <w:numId w:val="1"/>
        </w:numPr>
      </w:pPr>
      <w:r w:rsidRPr="004C1796">
        <w:rPr>
          <w:rtl/>
        </w:rPr>
        <w:t>בין 4 הקולות אסור שצליל הניתן לאחד מהקולות יהיה גבוה מהצליל הקודם</w:t>
      </w:r>
      <w:r>
        <w:rPr>
          <w:rFonts w:hint="cs"/>
          <w:rtl/>
        </w:rPr>
        <w:t xml:space="preserve"> שניתן לקול הגבוה ממנו</w:t>
      </w:r>
      <w:r w:rsidRPr="004C1796">
        <w:rPr>
          <w:rtl/>
        </w:rPr>
        <w:t>.</w:t>
      </w:r>
    </w:p>
    <w:p w14:paraId="5F083C9F" w14:textId="232ABBA5" w:rsidR="003C3729" w:rsidRDefault="003C3729" w:rsidP="004C1796">
      <w:pPr>
        <w:pStyle w:val="a7"/>
        <w:numPr>
          <w:ilvl w:val="0"/>
          <w:numId w:val="1"/>
        </w:numPr>
      </w:pPr>
      <w:r>
        <w:rPr>
          <w:rFonts w:hint="cs"/>
          <w:rtl/>
        </w:rPr>
        <w:t>אסור לתת לקול מסוים צליל יותר גבוה מהצליל שהקול מעליו עושה וכן להיפך, אך ניתן לתת לשתי קולות את אותו צליל.</w:t>
      </w:r>
    </w:p>
    <w:p w14:paraId="522A56B2" w14:textId="6CB007AD" w:rsidR="004C1796" w:rsidRDefault="00713FF3" w:rsidP="004C1796">
      <w:pPr>
        <w:pStyle w:val="a7"/>
        <w:numPr>
          <w:ilvl w:val="0"/>
          <w:numId w:val="1"/>
        </w:numPr>
      </w:pPr>
      <w:r>
        <w:rPr>
          <w:rFonts w:hint="cs"/>
          <w:rtl/>
        </w:rPr>
        <w:t>עדיף לא לבצע קפיצות מהמוקטן של הסולם לדומיננטה.</w:t>
      </w:r>
    </w:p>
    <w:p w14:paraId="7026BEE5" w14:textId="761321C9" w:rsidR="00713FF3" w:rsidRDefault="00713FF3" w:rsidP="004C1796">
      <w:pPr>
        <w:pStyle w:val="a7"/>
        <w:numPr>
          <w:ilvl w:val="0"/>
          <w:numId w:val="1"/>
        </w:numPr>
      </w:pPr>
      <w:r>
        <w:rPr>
          <w:rFonts w:hint="cs"/>
          <w:rtl/>
        </w:rPr>
        <w:t xml:space="preserve">4 מוג' נפתרת </w:t>
      </w:r>
      <w:proofErr w:type="spellStart"/>
      <w:r>
        <w:rPr>
          <w:rFonts w:hint="cs"/>
          <w:rtl/>
        </w:rPr>
        <w:t>לסקסטה</w:t>
      </w:r>
      <w:proofErr w:type="spellEnd"/>
      <w:r>
        <w:rPr>
          <w:rFonts w:hint="cs"/>
          <w:rtl/>
        </w:rPr>
        <w:t xml:space="preserve">, ו-5 </w:t>
      </w:r>
      <w:proofErr w:type="spellStart"/>
      <w:r>
        <w:rPr>
          <w:rFonts w:hint="cs"/>
          <w:rtl/>
        </w:rPr>
        <w:t>מוק</w:t>
      </w:r>
      <w:proofErr w:type="spellEnd"/>
      <w:r>
        <w:rPr>
          <w:rFonts w:hint="cs"/>
          <w:rtl/>
        </w:rPr>
        <w:t>' נפתרת לטרצה.</w:t>
      </w:r>
    </w:p>
    <w:p w14:paraId="1C4BDA1A" w14:textId="77777777" w:rsidR="00713FF3" w:rsidRDefault="00713FF3" w:rsidP="00713FF3">
      <w:pPr>
        <w:pStyle w:val="a7"/>
        <w:numPr>
          <w:ilvl w:val="0"/>
          <w:numId w:val="1"/>
        </w:numPr>
      </w:pPr>
      <w:r>
        <w:rPr>
          <w:rFonts w:hint="cs"/>
          <w:rtl/>
        </w:rPr>
        <w:t xml:space="preserve">רה-הרמוניזציה רק לטוניקה, סוב-דומיננטה ודומיננטה: </w:t>
      </w:r>
    </w:p>
    <w:p w14:paraId="57040CF0" w14:textId="10E780FB" w:rsidR="00713FF3" w:rsidRDefault="00713FF3" w:rsidP="00713FF3">
      <w:pPr>
        <w:pStyle w:val="a7"/>
      </w:pPr>
      <w:r w:rsidRPr="00713FF3">
        <w:rPr>
          <w:noProof/>
        </w:rPr>
        <w:drawing>
          <wp:inline distT="0" distB="0" distL="0" distR="0" wp14:anchorId="09E1532D" wp14:editId="24409BBF">
            <wp:extent cx="2619375" cy="1247775"/>
            <wp:effectExtent l="0" t="0" r="9525" b="952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F7A82A" w14:textId="77777777" w:rsidR="00713FF3" w:rsidRDefault="00713FF3" w:rsidP="006E1D43">
      <w:pPr>
        <w:pStyle w:val="a7"/>
      </w:pPr>
    </w:p>
    <w:sectPr w:rsidR="00713FF3" w:rsidSect="00434C0D">
      <w:head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B8A5" w14:textId="77777777" w:rsidR="00EB2E25" w:rsidRDefault="00EB2E25" w:rsidP="00EB2E25">
      <w:pPr>
        <w:spacing w:after="0" w:line="240" w:lineRule="auto"/>
      </w:pPr>
      <w:r>
        <w:separator/>
      </w:r>
    </w:p>
  </w:endnote>
  <w:endnote w:type="continuationSeparator" w:id="0">
    <w:p w14:paraId="4941D9E2" w14:textId="77777777" w:rsidR="00EB2E25" w:rsidRDefault="00EB2E25" w:rsidP="00EB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3542" w14:textId="77777777" w:rsidR="00EB2E25" w:rsidRDefault="00EB2E25" w:rsidP="00EB2E25">
      <w:pPr>
        <w:spacing w:after="0" w:line="240" w:lineRule="auto"/>
      </w:pPr>
      <w:r>
        <w:separator/>
      </w:r>
    </w:p>
  </w:footnote>
  <w:footnote w:type="continuationSeparator" w:id="0">
    <w:p w14:paraId="300FA3AB" w14:textId="77777777" w:rsidR="00EB2E25" w:rsidRDefault="00EB2E25" w:rsidP="00EB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BD57" w14:textId="3C07420F" w:rsidR="00EB2E25" w:rsidRDefault="00EB2E25">
    <w:pPr>
      <w:pStyle w:val="a3"/>
    </w:pPr>
    <w:r>
      <w:rPr>
        <w:rFonts w:hint="cs"/>
        <w:rtl/>
      </w:rPr>
      <w:t>בס"ד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01FFC"/>
    <w:multiLevelType w:val="hybridMultilevel"/>
    <w:tmpl w:val="04F2F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565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CE3"/>
    <w:rsid w:val="00121CE3"/>
    <w:rsid w:val="00247CD0"/>
    <w:rsid w:val="00297A2F"/>
    <w:rsid w:val="003B39FE"/>
    <w:rsid w:val="003C3729"/>
    <w:rsid w:val="003F6929"/>
    <w:rsid w:val="00434C0D"/>
    <w:rsid w:val="004C1796"/>
    <w:rsid w:val="005A0E56"/>
    <w:rsid w:val="006D0107"/>
    <w:rsid w:val="006E1D43"/>
    <w:rsid w:val="00713FF3"/>
    <w:rsid w:val="00973A0C"/>
    <w:rsid w:val="00B05363"/>
    <w:rsid w:val="00BD008D"/>
    <w:rsid w:val="00C23388"/>
    <w:rsid w:val="00E653F6"/>
    <w:rsid w:val="00E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E9653"/>
  <w15:chartTrackingRefBased/>
  <w15:docId w15:val="{19C5DD17-9480-45C8-B3E5-B480ED66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E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EB2E25"/>
  </w:style>
  <w:style w:type="paragraph" w:styleId="a5">
    <w:name w:val="footer"/>
    <w:basedOn w:val="a"/>
    <w:link w:val="a6"/>
    <w:uiPriority w:val="99"/>
    <w:unhideWhenUsed/>
    <w:rsid w:val="00EB2E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EB2E25"/>
  </w:style>
  <w:style w:type="paragraph" w:styleId="a7">
    <w:name w:val="List Paragraph"/>
    <w:basedOn w:val="a"/>
    <w:uiPriority w:val="34"/>
    <w:qFormat/>
    <w:rsid w:val="00EB2E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229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ללא קוד</dc:creator>
  <cp:keywords/>
  <dc:description/>
  <cp:lastModifiedBy>ללא קוד</cp:lastModifiedBy>
  <cp:revision>15</cp:revision>
  <dcterms:created xsi:type="dcterms:W3CDTF">2024-07-29T20:52:00Z</dcterms:created>
  <dcterms:modified xsi:type="dcterms:W3CDTF">2024-07-29T23:01:00Z</dcterms:modified>
</cp:coreProperties>
</file>